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60181A" w:rsidP="009A0500">
      <w:pPr>
        <w:spacing w:after="0" w:line="480" w:lineRule="auto"/>
        <w:ind w:firstLine="720"/>
        <w:contextualSpacing/>
        <w:mirrorIndents/>
        <w:jc w:val="center"/>
        <w:rPr>
          <w:noProof/>
          <w:color w:val="1D1D1D"/>
          <w:szCs w:val="24"/>
          <w:shd w:val="clear" w:color="auto" w:fill="FFFFFF"/>
        </w:rPr>
      </w:pPr>
      <w:r>
        <w:rPr>
          <w:noProof/>
          <w:color w:val="1D1D1D"/>
          <w:szCs w:val="24"/>
          <w:shd w:val="clear" w:color="auto" w:fill="FFFFFF"/>
        </w:rPr>
        <w:t>Expounding on the Play</w:t>
      </w:r>
    </w:p>
    <w:p w:rsidR="009A0500" w:rsidRDefault="009A0500" w:rsidP="009A0500">
      <w:pPr>
        <w:spacing w:after="0" w:line="480" w:lineRule="auto"/>
        <w:ind w:firstLine="720"/>
        <w:contextualSpacing/>
        <w:mirrorIndents/>
        <w:jc w:val="center"/>
        <w:rPr>
          <w:noProof/>
          <w:color w:val="1D1D1D"/>
          <w:szCs w:val="24"/>
          <w:shd w:val="clear" w:color="auto" w:fill="FFFFFF"/>
        </w:rPr>
      </w:pPr>
    </w:p>
    <w:p w:rsidR="009A0500" w:rsidRDefault="0060181A" w:rsidP="009A0500">
      <w:pPr>
        <w:spacing w:after="0" w:line="480" w:lineRule="auto"/>
        <w:ind w:firstLine="720"/>
        <w:contextualSpacing/>
        <w:mirrorIndents/>
        <w:jc w:val="center"/>
        <w:rPr>
          <w:noProof/>
          <w:color w:val="1D1D1D"/>
          <w:szCs w:val="24"/>
          <w:shd w:val="clear" w:color="auto" w:fill="FFFFFF"/>
        </w:rPr>
      </w:pPr>
      <w:r>
        <w:rPr>
          <w:noProof/>
          <w:color w:val="1D1D1D"/>
          <w:szCs w:val="24"/>
          <w:shd w:val="clear" w:color="auto" w:fill="FFFFFF"/>
        </w:rPr>
        <w:t xml:space="preserve">Student Name </w:t>
      </w:r>
    </w:p>
    <w:p w:rsidR="009A0500" w:rsidRDefault="0060181A" w:rsidP="009A0500">
      <w:pPr>
        <w:spacing w:after="0" w:line="480" w:lineRule="auto"/>
        <w:ind w:firstLine="720"/>
        <w:contextualSpacing/>
        <w:mirrorIndents/>
        <w:jc w:val="center"/>
        <w:rPr>
          <w:noProof/>
          <w:color w:val="1D1D1D"/>
          <w:szCs w:val="24"/>
          <w:shd w:val="clear" w:color="auto" w:fill="FFFFFF"/>
        </w:rPr>
      </w:pPr>
      <w:r>
        <w:rPr>
          <w:noProof/>
          <w:color w:val="1D1D1D"/>
          <w:szCs w:val="24"/>
          <w:shd w:val="clear" w:color="auto" w:fill="FFFFFF"/>
        </w:rPr>
        <w:t>Institutional Affiliation</w:t>
      </w:r>
    </w:p>
    <w:p w:rsidR="009A0500" w:rsidRDefault="0060181A" w:rsidP="009A0500">
      <w:pPr>
        <w:spacing w:after="0" w:line="480" w:lineRule="auto"/>
        <w:ind w:firstLine="720"/>
        <w:contextualSpacing/>
        <w:mirrorIndents/>
        <w:jc w:val="center"/>
        <w:rPr>
          <w:noProof/>
          <w:color w:val="1D1D1D"/>
          <w:szCs w:val="24"/>
          <w:shd w:val="clear" w:color="auto" w:fill="FFFFFF"/>
        </w:rPr>
      </w:pPr>
      <w:r>
        <w:rPr>
          <w:noProof/>
          <w:color w:val="1D1D1D"/>
          <w:szCs w:val="24"/>
          <w:shd w:val="clear" w:color="auto" w:fill="FFFFFF"/>
        </w:rPr>
        <w:t>Professor’s Name</w:t>
      </w:r>
    </w:p>
    <w:p w:rsidR="009A0500" w:rsidRDefault="0060181A" w:rsidP="009A0500">
      <w:pPr>
        <w:spacing w:after="0" w:line="480" w:lineRule="auto"/>
        <w:ind w:firstLine="720"/>
        <w:contextualSpacing/>
        <w:mirrorIndents/>
        <w:jc w:val="center"/>
        <w:rPr>
          <w:noProof/>
          <w:color w:val="1D1D1D"/>
          <w:szCs w:val="24"/>
          <w:shd w:val="clear" w:color="auto" w:fill="FFFFFF"/>
        </w:rPr>
      </w:pPr>
      <w:r>
        <w:rPr>
          <w:noProof/>
          <w:color w:val="1D1D1D"/>
          <w:szCs w:val="24"/>
          <w:shd w:val="clear" w:color="auto" w:fill="FFFFFF"/>
        </w:rPr>
        <w:t xml:space="preserve">Course Name </w:t>
      </w:r>
    </w:p>
    <w:p w:rsidR="009A0500" w:rsidRDefault="0060181A" w:rsidP="009A0500">
      <w:pPr>
        <w:spacing w:after="0" w:line="480" w:lineRule="auto"/>
        <w:ind w:firstLine="720"/>
        <w:contextualSpacing/>
        <w:mirrorIndents/>
        <w:jc w:val="center"/>
        <w:rPr>
          <w:noProof/>
          <w:color w:val="1D1D1D"/>
          <w:szCs w:val="24"/>
          <w:shd w:val="clear" w:color="auto" w:fill="FFFFFF"/>
        </w:rPr>
      </w:pPr>
      <w:r>
        <w:rPr>
          <w:noProof/>
          <w:color w:val="1D1D1D"/>
          <w:szCs w:val="24"/>
          <w:shd w:val="clear" w:color="auto" w:fill="FFFFFF"/>
        </w:rPr>
        <w:t xml:space="preserve">Date </w:t>
      </w:r>
    </w:p>
    <w:p w:rsidR="009A0500" w:rsidRDefault="009A0500" w:rsidP="009A0500">
      <w:pPr>
        <w:spacing w:after="0" w:line="480" w:lineRule="auto"/>
        <w:ind w:firstLine="720"/>
        <w:contextualSpacing/>
        <w:mirrorIndents/>
        <w:rPr>
          <w:noProof/>
          <w:color w:val="1D1D1D"/>
          <w:szCs w:val="24"/>
          <w:shd w:val="clear" w:color="auto" w:fill="FFFFFF"/>
        </w:rPr>
      </w:pPr>
    </w:p>
    <w:p w:rsidR="009A0500" w:rsidRDefault="009A0500" w:rsidP="009A0500">
      <w:pPr>
        <w:spacing w:after="0" w:line="480" w:lineRule="auto"/>
        <w:ind w:firstLine="720"/>
        <w:contextualSpacing/>
        <w:mirrorIndents/>
        <w:rPr>
          <w:noProof/>
          <w:color w:val="1D1D1D"/>
          <w:szCs w:val="24"/>
          <w:shd w:val="clear" w:color="auto" w:fill="FFFFFF"/>
        </w:rPr>
      </w:pPr>
    </w:p>
    <w:p w:rsidR="00485C30" w:rsidRPr="009A0500" w:rsidRDefault="0060181A" w:rsidP="009A0500">
      <w:pPr>
        <w:spacing w:after="0" w:line="480" w:lineRule="auto"/>
        <w:ind w:firstLine="720"/>
        <w:contextualSpacing/>
        <w:mirrorIndents/>
        <w:rPr>
          <w:color w:val="1D1D1D"/>
          <w:szCs w:val="24"/>
          <w:shd w:val="clear" w:color="auto" w:fill="FFFFFF"/>
        </w:rPr>
      </w:pPr>
      <w:r w:rsidRPr="009A0500">
        <w:rPr>
          <w:noProof/>
          <w:color w:val="1D1D1D"/>
          <w:szCs w:val="24"/>
          <w:shd w:val="clear" w:color="auto" w:fill="FFFFFF"/>
        </w:rPr>
        <w:lastRenderedPageBreak/>
        <w:drawing>
          <wp:inline distT="0" distB="0" distL="0" distR="0">
            <wp:extent cx="5943600" cy="3098565"/>
            <wp:effectExtent l="0" t="0" r="0" b="6985"/>
            <wp:docPr id="2" name="Picture 2" descr="C:\Users\Muhia's\Deskto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Muhia's\Desktop\image.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3098565"/>
                    </a:xfrm>
                    <a:prstGeom prst="rect">
                      <a:avLst/>
                    </a:prstGeom>
                    <a:noFill/>
                    <a:ln>
                      <a:noFill/>
                    </a:ln>
                  </pic:spPr>
                </pic:pic>
              </a:graphicData>
            </a:graphic>
          </wp:inline>
        </w:drawing>
      </w:r>
      <w:r w:rsidRPr="009A0500">
        <w:rPr>
          <w:color w:val="1D1D1D"/>
          <w:szCs w:val="24"/>
          <w:shd w:val="clear" w:color="auto" w:fill="FFFFFF"/>
        </w:rPr>
        <w:t xml:space="preserve"> </w:t>
      </w:r>
    </w:p>
    <w:p w:rsidR="00485C30" w:rsidRPr="009A0500" w:rsidRDefault="0060181A" w:rsidP="009A0500">
      <w:pPr>
        <w:spacing w:after="0" w:line="480" w:lineRule="auto"/>
        <w:ind w:firstLine="720"/>
        <w:contextualSpacing/>
        <w:mirrorIndents/>
        <w:jc w:val="center"/>
        <w:rPr>
          <w:b/>
          <w:color w:val="1D1D1D"/>
          <w:szCs w:val="24"/>
          <w:shd w:val="clear" w:color="auto" w:fill="FFFFFF"/>
        </w:rPr>
      </w:pPr>
      <w:r w:rsidRPr="009A0500">
        <w:rPr>
          <w:b/>
          <w:color w:val="1D1D1D"/>
          <w:szCs w:val="24"/>
          <w:shd w:val="clear" w:color="auto" w:fill="FFFFFF"/>
        </w:rPr>
        <w:t>Drawing of a set from above</w:t>
      </w:r>
    </w:p>
    <w:p w:rsidR="00485C30" w:rsidRPr="009A0500" w:rsidRDefault="0060181A" w:rsidP="009A0500">
      <w:pPr>
        <w:spacing w:after="0" w:line="480" w:lineRule="auto"/>
        <w:ind w:firstLine="720"/>
        <w:contextualSpacing/>
        <w:mirrorIndents/>
        <w:rPr>
          <w:color w:val="1D1D1D"/>
          <w:szCs w:val="24"/>
          <w:shd w:val="clear" w:color="auto" w:fill="FFFFFF"/>
        </w:rPr>
      </w:pPr>
      <w:r w:rsidRPr="009A0500">
        <w:rPr>
          <w:color w:val="1D1D1D"/>
          <w:szCs w:val="24"/>
          <w:shd w:val="clear" w:color="auto" w:fill="FFFFFF"/>
        </w:rPr>
        <w:t>In this play, a platform kind of stage is being used.</w:t>
      </w:r>
      <w:r w:rsidR="00AE00D6" w:rsidRPr="009A0500">
        <w:rPr>
          <w:color w:val="1D1D1D"/>
          <w:szCs w:val="24"/>
          <w:shd w:val="clear" w:color="auto" w:fill="FFFFFF"/>
        </w:rPr>
        <w:t xml:space="preserve"> </w:t>
      </w:r>
      <w:r w:rsidRPr="009A0500">
        <w:rPr>
          <w:color w:val="1D1D1D"/>
          <w:szCs w:val="24"/>
          <w:shd w:val="clear" w:color="auto" w:fill="FFFFFF"/>
        </w:rPr>
        <w:t xml:space="preserve">The audience is sited in rows facing the scene, which is on a </w:t>
      </w:r>
      <w:r w:rsidRPr="009A0500">
        <w:rPr>
          <w:color w:val="1D1D1D"/>
          <w:szCs w:val="24"/>
          <w:shd w:val="clear" w:color="auto" w:fill="FFFFFF"/>
        </w:rPr>
        <w:t>raised floor. The platform stage is set in a restaurant where Anderson is sited at a corner waiting for John. The platform stage, referred to as an end, or open stage, is mostly set up like a raised rectangular platform at the end of a room. The idea is to</w:t>
      </w:r>
      <w:r w:rsidRPr="009A0500">
        <w:rPr>
          <w:color w:val="1D1D1D"/>
          <w:szCs w:val="24"/>
          <w:shd w:val="clear" w:color="auto" w:fill="FFFFFF"/>
        </w:rPr>
        <w:t xml:space="preserve"> bring whichever setting in place within that space and act out the perfect location of that stage</w:t>
      </w:r>
      <w:r w:rsidR="009202B3">
        <w:rPr>
          <w:color w:val="1D1D1D"/>
          <w:szCs w:val="24"/>
          <w:shd w:val="clear" w:color="auto" w:fill="FFFFFF"/>
        </w:rPr>
        <w:t xml:space="preserve"> (</w:t>
      </w:r>
      <w:r w:rsidR="009202B3">
        <w:rPr>
          <w:color w:val="222222"/>
          <w:szCs w:val="24"/>
          <w:shd w:val="clear" w:color="auto" w:fill="FFFFFF"/>
        </w:rPr>
        <w:t xml:space="preserve">Walmsley, </w:t>
      </w:r>
      <w:r w:rsidR="009202B3" w:rsidRPr="007A6FB3">
        <w:rPr>
          <w:color w:val="222222"/>
          <w:szCs w:val="24"/>
          <w:shd w:val="clear" w:color="auto" w:fill="FFFFFF"/>
        </w:rPr>
        <w:t>2019</w:t>
      </w:r>
      <w:r w:rsidR="009202B3">
        <w:rPr>
          <w:color w:val="1D1D1D"/>
          <w:szCs w:val="24"/>
          <w:shd w:val="clear" w:color="auto" w:fill="FFFFFF"/>
        </w:rPr>
        <w:t>)</w:t>
      </w:r>
      <w:r w:rsidRPr="009A0500">
        <w:rPr>
          <w:color w:val="1D1D1D"/>
          <w:szCs w:val="24"/>
          <w:shd w:val="clear" w:color="auto" w:fill="FFFFFF"/>
        </w:rPr>
        <w:t xml:space="preserve">. Like in the drawing above, it is clear that the platform stage will work best to </w:t>
      </w:r>
      <w:r w:rsidR="00347F54" w:rsidRPr="009A0500">
        <w:rPr>
          <w:color w:val="1D1D1D"/>
          <w:szCs w:val="24"/>
          <w:shd w:val="clear" w:color="auto" w:fill="FFFFFF"/>
        </w:rPr>
        <w:t>give the expected outcome of the play.</w:t>
      </w:r>
    </w:p>
    <w:p w:rsidR="00347F54" w:rsidRPr="009A0500" w:rsidRDefault="0060181A" w:rsidP="009A0500">
      <w:pPr>
        <w:spacing w:after="0" w:line="480" w:lineRule="auto"/>
        <w:ind w:firstLine="720"/>
        <w:contextualSpacing/>
        <w:mirrorIndents/>
        <w:rPr>
          <w:color w:val="1D1D1D"/>
          <w:szCs w:val="24"/>
          <w:shd w:val="clear" w:color="auto" w:fill="FFFFFF"/>
        </w:rPr>
      </w:pPr>
      <w:r w:rsidRPr="009A0500">
        <w:rPr>
          <w:color w:val="1D1D1D"/>
          <w:szCs w:val="24"/>
          <w:shd w:val="clear" w:color="auto" w:fill="FFFFFF"/>
        </w:rPr>
        <w:t>The blueprint for the stage is indicated in the sketch. It is a two-dimensional piece that illustrates how the setting of the performance should be designed. A blueprint can either be through a hand sketch or software for creating art pieces. For these pla</w:t>
      </w:r>
      <w:r w:rsidRPr="009A0500">
        <w:rPr>
          <w:color w:val="1D1D1D"/>
          <w:szCs w:val="24"/>
          <w:shd w:val="clear" w:color="auto" w:fill="FFFFFF"/>
        </w:rPr>
        <w:t>ys, the blueprint is very simple and precise. We are only interested in the Restaurant as a meeting point for Anderson and John as they talk. Therefore, we reduced the complexities of house plan blueprints which are quite detailed and complex</w:t>
      </w:r>
      <w:r w:rsidR="009202B3">
        <w:rPr>
          <w:color w:val="1D1D1D"/>
          <w:szCs w:val="24"/>
          <w:shd w:val="clear" w:color="auto" w:fill="FFFFFF"/>
        </w:rPr>
        <w:t xml:space="preserve"> (</w:t>
      </w:r>
      <w:r w:rsidR="009202B3">
        <w:rPr>
          <w:color w:val="222222"/>
          <w:szCs w:val="24"/>
          <w:shd w:val="clear" w:color="auto" w:fill="FFFFFF"/>
        </w:rPr>
        <w:t>Foster</w:t>
      </w:r>
      <w:r w:rsidR="009202B3" w:rsidRPr="007A6FB3">
        <w:rPr>
          <w:color w:val="222222"/>
          <w:szCs w:val="24"/>
          <w:shd w:val="clear" w:color="auto" w:fill="FFFFFF"/>
        </w:rPr>
        <w:t xml:space="preserve"> &amp; </w:t>
      </w:r>
      <w:r w:rsidR="009202B3" w:rsidRPr="007A6FB3">
        <w:rPr>
          <w:color w:val="222222"/>
          <w:szCs w:val="24"/>
          <w:shd w:val="clear" w:color="auto" w:fill="FFFFFF"/>
        </w:rPr>
        <w:lastRenderedPageBreak/>
        <w:t>Marcus Jenkins, 2017</w:t>
      </w:r>
      <w:r w:rsidR="009202B3">
        <w:rPr>
          <w:color w:val="1D1D1D"/>
          <w:szCs w:val="24"/>
          <w:shd w:val="clear" w:color="auto" w:fill="FFFFFF"/>
        </w:rPr>
        <w:t>)</w:t>
      </w:r>
      <w:r w:rsidRPr="009A0500">
        <w:rPr>
          <w:color w:val="1D1D1D"/>
          <w:szCs w:val="24"/>
          <w:shd w:val="clear" w:color="auto" w:fill="FFFFFF"/>
        </w:rPr>
        <w:t xml:space="preserve">. The blueprint contains a setup of a restaurant and very few people in it but with the necessary facility to make it a restaurant.  </w:t>
      </w:r>
    </w:p>
    <w:p w:rsidR="00003CCB" w:rsidRDefault="0060181A" w:rsidP="009A0500">
      <w:pPr>
        <w:spacing w:after="0" w:line="480" w:lineRule="auto"/>
        <w:ind w:firstLine="720"/>
        <w:contextualSpacing/>
        <w:mirrorIndents/>
        <w:rPr>
          <w:color w:val="1D1D1D"/>
          <w:szCs w:val="24"/>
          <w:shd w:val="clear" w:color="auto" w:fill="FFFFFF"/>
        </w:rPr>
      </w:pPr>
      <w:r w:rsidRPr="009A0500">
        <w:rPr>
          <w:color w:val="1D1D1D"/>
          <w:szCs w:val="24"/>
          <w:shd w:val="clear" w:color="auto" w:fill="FFFFFF"/>
        </w:rPr>
        <w:t xml:space="preserve">The </w:t>
      </w:r>
      <w:r w:rsidR="00AE00D6" w:rsidRPr="009A0500">
        <w:rPr>
          <w:color w:val="1D1D1D"/>
          <w:szCs w:val="24"/>
          <w:shd w:val="clear" w:color="auto" w:fill="FFFFFF"/>
        </w:rPr>
        <w:t xml:space="preserve">set pieces used </w:t>
      </w:r>
      <w:r w:rsidRPr="009A0500">
        <w:rPr>
          <w:color w:val="1D1D1D"/>
          <w:szCs w:val="24"/>
          <w:shd w:val="clear" w:color="auto" w:fill="FFFFFF"/>
        </w:rPr>
        <w:t>in the play are a sunny day, the right corner of a restaurant, and a wristwatch.  Th</w:t>
      </w:r>
      <w:r w:rsidRPr="009A0500">
        <w:rPr>
          <w:color w:val="1D1D1D"/>
          <w:szCs w:val="24"/>
          <w:shd w:val="clear" w:color="auto" w:fill="FFFFFF"/>
        </w:rPr>
        <w:t xml:space="preserve">e sunny day is symbolic of a bright day, full of expectation and life. We expect that Anderson is in the Restaurant for breakfast and waiting on a client to discuss important business matters as the beautiful day unveils. The right corner is an indication </w:t>
      </w:r>
      <w:r w:rsidRPr="009A0500">
        <w:rPr>
          <w:color w:val="1D1D1D"/>
          <w:szCs w:val="24"/>
          <w:shd w:val="clear" w:color="auto" w:fill="FFFFFF"/>
        </w:rPr>
        <w:t>of privacy-seeking; Anderson chose that corner spot so that he could be isolated from the rest of the Restaurant</w:t>
      </w:r>
      <w:r w:rsidR="009202B3">
        <w:rPr>
          <w:color w:val="1D1D1D"/>
          <w:szCs w:val="24"/>
          <w:shd w:val="clear" w:color="auto" w:fill="FFFFFF"/>
        </w:rPr>
        <w:t xml:space="preserve"> (</w:t>
      </w:r>
      <w:r w:rsidR="009202B3">
        <w:rPr>
          <w:color w:val="222222"/>
          <w:szCs w:val="24"/>
          <w:shd w:val="clear" w:color="auto" w:fill="FFFFFF"/>
        </w:rPr>
        <w:t xml:space="preserve">Welch, </w:t>
      </w:r>
      <w:r w:rsidR="009202B3" w:rsidRPr="007A6FB3">
        <w:rPr>
          <w:color w:val="222222"/>
          <w:szCs w:val="24"/>
          <w:shd w:val="clear" w:color="auto" w:fill="FFFFFF"/>
        </w:rPr>
        <w:t>2017</w:t>
      </w:r>
      <w:r w:rsidR="009202B3">
        <w:rPr>
          <w:color w:val="1D1D1D"/>
          <w:szCs w:val="24"/>
          <w:shd w:val="clear" w:color="auto" w:fill="FFFFFF"/>
        </w:rPr>
        <w:t>)</w:t>
      </w:r>
      <w:r w:rsidRPr="009A0500">
        <w:rPr>
          <w:color w:val="1D1D1D"/>
          <w:szCs w:val="24"/>
          <w:shd w:val="clear" w:color="auto" w:fill="FFFFFF"/>
        </w:rPr>
        <w:t>. This indicates that Anderson is expecting someone with whom they will have a serious discussion that requires minimal destructio</w:t>
      </w:r>
      <w:r w:rsidRPr="009A0500">
        <w:rPr>
          <w:color w:val="1D1D1D"/>
          <w:szCs w:val="24"/>
          <w:shd w:val="clear" w:color="auto" w:fill="FFFFFF"/>
        </w:rPr>
        <w:t>n. The wristwatch is a time-bound affair; Anderson is either getting late for something or is disturbed by the time range he has waited. John is late for almost an hour from their initial statements. Therefore, the wristwatch is a set piece for time and pa</w:t>
      </w:r>
      <w:r w:rsidRPr="009A0500">
        <w:rPr>
          <w:color w:val="1D1D1D"/>
          <w:szCs w:val="24"/>
          <w:shd w:val="clear" w:color="auto" w:fill="FFFFFF"/>
        </w:rPr>
        <w:t>tience for a meeting between John and Anderson. The Restaurant is also a fine set piece where people meet for private and public encounters outside their normal routine at work.</w:t>
      </w:r>
    </w:p>
    <w:p w:rsidR="009A0500" w:rsidRDefault="009A0500" w:rsidP="009A0500">
      <w:pPr>
        <w:spacing w:after="0" w:line="480" w:lineRule="auto"/>
        <w:ind w:firstLine="720"/>
        <w:contextualSpacing/>
        <w:mirrorIndents/>
        <w:rPr>
          <w:color w:val="1D1D1D"/>
          <w:szCs w:val="24"/>
          <w:shd w:val="clear" w:color="auto" w:fill="FFFFFF"/>
        </w:rPr>
      </w:pPr>
    </w:p>
    <w:p w:rsidR="009A0500" w:rsidRDefault="0060181A">
      <w:pPr>
        <w:spacing w:after="0" w:line="480" w:lineRule="auto"/>
        <w:rPr>
          <w:color w:val="1D1D1D"/>
          <w:szCs w:val="24"/>
          <w:shd w:val="clear" w:color="auto" w:fill="FFFFFF"/>
        </w:rPr>
      </w:pPr>
      <w:r>
        <w:rPr>
          <w:color w:val="1D1D1D"/>
          <w:szCs w:val="24"/>
          <w:shd w:val="clear" w:color="auto" w:fill="FFFFFF"/>
        </w:rPr>
        <w:br w:type="page"/>
      </w:r>
    </w:p>
    <w:p w:rsidR="009A0500" w:rsidRPr="00C344CC" w:rsidRDefault="0060181A" w:rsidP="009A0500">
      <w:pPr>
        <w:spacing w:after="0" w:line="480" w:lineRule="auto"/>
        <w:ind w:firstLine="720"/>
        <w:contextualSpacing/>
        <w:mirrorIndents/>
        <w:jc w:val="center"/>
        <w:rPr>
          <w:b/>
          <w:color w:val="1D1D1D"/>
          <w:szCs w:val="24"/>
          <w:shd w:val="clear" w:color="auto" w:fill="FFFFFF"/>
        </w:rPr>
      </w:pPr>
      <w:r w:rsidRPr="00C344CC">
        <w:rPr>
          <w:b/>
          <w:color w:val="1D1D1D"/>
          <w:szCs w:val="24"/>
          <w:shd w:val="clear" w:color="auto" w:fill="FFFFFF"/>
        </w:rPr>
        <w:lastRenderedPageBreak/>
        <w:t>References</w:t>
      </w:r>
    </w:p>
    <w:p w:rsidR="007A6FB3" w:rsidRPr="007A6FB3" w:rsidRDefault="0060181A" w:rsidP="009202B3">
      <w:pPr>
        <w:spacing w:after="0" w:line="480" w:lineRule="auto"/>
        <w:ind w:left="720" w:hanging="720"/>
        <w:contextualSpacing/>
        <w:mirrorIndents/>
        <w:rPr>
          <w:color w:val="222222"/>
          <w:szCs w:val="24"/>
          <w:shd w:val="clear" w:color="auto" w:fill="FFFFFF"/>
        </w:rPr>
      </w:pPr>
      <w:r w:rsidRPr="007A6FB3">
        <w:rPr>
          <w:color w:val="222222"/>
          <w:szCs w:val="24"/>
          <w:shd w:val="clear" w:color="auto" w:fill="FFFFFF"/>
        </w:rPr>
        <w:t xml:space="preserve">Foster, E. M., &amp; Marcus Jenkins, J. V. (2017). Does </w:t>
      </w:r>
      <w:r w:rsidRPr="007A6FB3">
        <w:rPr>
          <w:color w:val="222222"/>
          <w:szCs w:val="24"/>
          <w:shd w:val="clear" w:color="auto" w:fill="FFFFFF"/>
        </w:rPr>
        <w:t>participation in music and performing arts influence child development</w:t>
      </w:r>
      <w:proofErr w:type="gramStart"/>
      <w:r w:rsidRPr="007A6FB3">
        <w:rPr>
          <w:color w:val="222222"/>
          <w:szCs w:val="24"/>
          <w:shd w:val="clear" w:color="auto" w:fill="FFFFFF"/>
        </w:rPr>
        <w:t>?.</w:t>
      </w:r>
      <w:proofErr w:type="gramEnd"/>
      <w:r w:rsidRPr="007A6FB3">
        <w:rPr>
          <w:color w:val="222222"/>
          <w:szCs w:val="24"/>
          <w:shd w:val="clear" w:color="auto" w:fill="FFFFFF"/>
        </w:rPr>
        <w:t> </w:t>
      </w:r>
      <w:r w:rsidRPr="007A6FB3">
        <w:rPr>
          <w:i/>
          <w:iCs/>
          <w:color w:val="222222"/>
          <w:szCs w:val="24"/>
          <w:shd w:val="clear" w:color="auto" w:fill="FFFFFF"/>
        </w:rPr>
        <w:t xml:space="preserve">American </w:t>
      </w:r>
      <w:bookmarkStart w:id="0" w:name="_GoBack"/>
      <w:bookmarkEnd w:id="0"/>
      <w:r w:rsidRPr="007A6FB3">
        <w:rPr>
          <w:i/>
          <w:iCs/>
          <w:color w:val="222222"/>
          <w:szCs w:val="24"/>
          <w:shd w:val="clear" w:color="auto" w:fill="FFFFFF"/>
        </w:rPr>
        <w:t>Educational Research Journal</w:t>
      </w:r>
      <w:r w:rsidRPr="007A6FB3">
        <w:rPr>
          <w:color w:val="222222"/>
          <w:szCs w:val="24"/>
          <w:shd w:val="clear" w:color="auto" w:fill="FFFFFF"/>
        </w:rPr>
        <w:t>, </w:t>
      </w:r>
      <w:r w:rsidRPr="007A6FB3">
        <w:rPr>
          <w:i/>
          <w:iCs/>
          <w:color w:val="222222"/>
          <w:szCs w:val="24"/>
          <w:shd w:val="clear" w:color="auto" w:fill="FFFFFF"/>
        </w:rPr>
        <w:t>54</w:t>
      </w:r>
      <w:r w:rsidRPr="007A6FB3">
        <w:rPr>
          <w:color w:val="222222"/>
          <w:szCs w:val="24"/>
          <w:shd w:val="clear" w:color="auto" w:fill="FFFFFF"/>
        </w:rPr>
        <w:t xml:space="preserve">(3), 399-443. </w:t>
      </w:r>
    </w:p>
    <w:p w:rsidR="009A0500" w:rsidRPr="007A6FB3" w:rsidRDefault="0060181A" w:rsidP="009202B3">
      <w:pPr>
        <w:spacing w:after="0" w:line="480" w:lineRule="auto"/>
        <w:ind w:left="720" w:hanging="720"/>
        <w:contextualSpacing/>
        <w:mirrorIndents/>
        <w:rPr>
          <w:color w:val="222222"/>
          <w:szCs w:val="24"/>
          <w:shd w:val="clear" w:color="auto" w:fill="FFFFFF"/>
        </w:rPr>
      </w:pPr>
      <w:r w:rsidRPr="007A6FB3">
        <w:rPr>
          <w:color w:val="222222"/>
          <w:szCs w:val="24"/>
          <w:shd w:val="clear" w:color="auto" w:fill="FFFFFF"/>
        </w:rPr>
        <w:t>Walmsley, B. (2019). </w:t>
      </w:r>
      <w:r w:rsidRPr="007A6FB3">
        <w:rPr>
          <w:i/>
          <w:iCs/>
          <w:color w:val="222222"/>
          <w:szCs w:val="24"/>
          <w:shd w:val="clear" w:color="auto" w:fill="FFFFFF"/>
        </w:rPr>
        <w:t>Audience engagement in the performing arts: A critical analysis</w:t>
      </w:r>
      <w:r w:rsidRPr="007A6FB3">
        <w:rPr>
          <w:color w:val="222222"/>
          <w:szCs w:val="24"/>
          <w:shd w:val="clear" w:color="auto" w:fill="FFFFFF"/>
        </w:rPr>
        <w:t xml:space="preserve">. </w:t>
      </w:r>
      <w:proofErr w:type="gramStart"/>
      <w:r w:rsidRPr="007A6FB3">
        <w:rPr>
          <w:color w:val="222222"/>
          <w:szCs w:val="24"/>
          <w:shd w:val="clear" w:color="auto" w:fill="FFFFFF"/>
        </w:rPr>
        <w:t>Springer Nature.</w:t>
      </w:r>
      <w:proofErr w:type="gramEnd"/>
    </w:p>
    <w:p w:rsidR="007A6FB3" w:rsidRPr="007A6FB3" w:rsidRDefault="0060181A" w:rsidP="009202B3">
      <w:pPr>
        <w:spacing w:after="0" w:line="480" w:lineRule="auto"/>
        <w:ind w:left="720" w:hanging="720"/>
        <w:contextualSpacing/>
        <w:mirrorIndents/>
        <w:rPr>
          <w:color w:val="1D1D1D"/>
          <w:szCs w:val="24"/>
          <w:shd w:val="clear" w:color="auto" w:fill="FFFFFF"/>
        </w:rPr>
      </w:pPr>
      <w:r w:rsidRPr="007A6FB3">
        <w:rPr>
          <w:color w:val="222222"/>
          <w:szCs w:val="24"/>
          <w:shd w:val="clear" w:color="auto" w:fill="FFFFFF"/>
        </w:rPr>
        <w:t>Welch, E. R. (2017). </w:t>
      </w:r>
      <w:r w:rsidRPr="007A6FB3">
        <w:rPr>
          <w:i/>
          <w:iCs/>
          <w:color w:val="222222"/>
          <w:szCs w:val="24"/>
          <w:shd w:val="clear" w:color="auto" w:fill="FFFFFF"/>
        </w:rPr>
        <w:t>A T</w:t>
      </w:r>
      <w:r w:rsidRPr="007A6FB3">
        <w:rPr>
          <w:i/>
          <w:iCs/>
          <w:color w:val="222222"/>
          <w:szCs w:val="24"/>
          <w:shd w:val="clear" w:color="auto" w:fill="FFFFFF"/>
        </w:rPr>
        <w:t>heater of Diplomacy: International Relations and the Performing Arts in Early Modern France</w:t>
      </w:r>
      <w:r w:rsidRPr="007A6FB3">
        <w:rPr>
          <w:color w:val="222222"/>
          <w:szCs w:val="24"/>
          <w:shd w:val="clear" w:color="auto" w:fill="FFFFFF"/>
        </w:rPr>
        <w:t xml:space="preserve">. </w:t>
      </w:r>
      <w:proofErr w:type="gramStart"/>
      <w:r w:rsidRPr="007A6FB3">
        <w:rPr>
          <w:color w:val="222222"/>
          <w:szCs w:val="24"/>
          <w:shd w:val="clear" w:color="auto" w:fill="FFFFFF"/>
        </w:rPr>
        <w:t>University of Pennsylvania Press.</w:t>
      </w:r>
      <w:proofErr w:type="gramEnd"/>
    </w:p>
    <w:p w:rsidR="009A0500" w:rsidRPr="009A0500" w:rsidRDefault="009A0500" w:rsidP="009A0500">
      <w:pPr>
        <w:spacing w:after="0" w:line="480" w:lineRule="auto"/>
        <w:ind w:firstLine="720"/>
        <w:contextualSpacing/>
        <w:mirrorIndents/>
        <w:rPr>
          <w:szCs w:val="24"/>
        </w:rPr>
      </w:pPr>
    </w:p>
    <w:sectPr w:rsidR="009A0500" w:rsidRPr="009A050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81A" w:rsidRDefault="0060181A">
      <w:pPr>
        <w:spacing w:after="0" w:line="240" w:lineRule="auto"/>
      </w:pPr>
      <w:r>
        <w:separator/>
      </w:r>
    </w:p>
  </w:endnote>
  <w:endnote w:type="continuationSeparator" w:id="0">
    <w:p w:rsidR="0060181A" w:rsidRDefault="0060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81A" w:rsidRDefault="0060181A">
      <w:pPr>
        <w:spacing w:after="0" w:line="240" w:lineRule="auto"/>
      </w:pPr>
      <w:r>
        <w:separator/>
      </w:r>
    </w:p>
  </w:footnote>
  <w:footnote w:type="continuationSeparator" w:id="0">
    <w:p w:rsidR="0060181A" w:rsidRDefault="006018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3298435"/>
      <w:docPartObj>
        <w:docPartGallery w:val="Page Numbers (Top of Page)"/>
        <w:docPartUnique/>
      </w:docPartObj>
    </w:sdtPr>
    <w:sdtEndPr>
      <w:rPr>
        <w:noProof/>
      </w:rPr>
    </w:sdtEndPr>
    <w:sdtContent>
      <w:p w:rsidR="009A0500" w:rsidRDefault="0060181A">
        <w:pPr>
          <w:pStyle w:val="Header"/>
          <w:jc w:val="right"/>
        </w:pPr>
        <w:r>
          <w:fldChar w:fldCharType="begin"/>
        </w:r>
        <w:r>
          <w:instrText xml:space="preserve"> PAGE   \* MERGEFORMAT </w:instrText>
        </w:r>
        <w:r>
          <w:fldChar w:fldCharType="separate"/>
        </w:r>
        <w:r w:rsidR="00C344CC">
          <w:rPr>
            <w:noProof/>
          </w:rPr>
          <w:t>4</w:t>
        </w:r>
        <w:r>
          <w:rPr>
            <w:noProof/>
          </w:rPr>
          <w:fldChar w:fldCharType="end"/>
        </w:r>
      </w:p>
    </w:sdtContent>
  </w:sdt>
  <w:p w:rsidR="009A0500" w:rsidRDefault="009A05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D6"/>
    <w:rsid w:val="00003CCB"/>
    <w:rsid w:val="002B62C7"/>
    <w:rsid w:val="00347F54"/>
    <w:rsid w:val="004448FF"/>
    <w:rsid w:val="00485C30"/>
    <w:rsid w:val="0060181A"/>
    <w:rsid w:val="007A6FB3"/>
    <w:rsid w:val="00870F55"/>
    <w:rsid w:val="009202B3"/>
    <w:rsid w:val="009A0500"/>
    <w:rsid w:val="00AE00D6"/>
    <w:rsid w:val="00BC2932"/>
    <w:rsid w:val="00C34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500"/>
  </w:style>
  <w:style w:type="paragraph" w:styleId="Footer">
    <w:name w:val="footer"/>
    <w:basedOn w:val="Normal"/>
    <w:link w:val="FooterChar"/>
    <w:uiPriority w:val="99"/>
    <w:unhideWhenUsed/>
    <w:rsid w:val="009A0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500"/>
  </w:style>
  <w:style w:type="paragraph" w:styleId="BalloonText">
    <w:name w:val="Balloon Text"/>
    <w:basedOn w:val="Normal"/>
    <w:link w:val="BalloonTextChar"/>
    <w:uiPriority w:val="99"/>
    <w:semiHidden/>
    <w:unhideWhenUsed/>
    <w:rsid w:val="00C34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4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500"/>
  </w:style>
  <w:style w:type="paragraph" w:styleId="Footer">
    <w:name w:val="footer"/>
    <w:basedOn w:val="Normal"/>
    <w:link w:val="FooterChar"/>
    <w:uiPriority w:val="99"/>
    <w:unhideWhenUsed/>
    <w:rsid w:val="009A0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500"/>
  </w:style>
  <w:style w:type="paragraph" w:styleId="BalloonText">
    <w:name w:val="Balloon Text"/>
    <w:basedOn w:val="Normal"/>
    <w:link w:val="BalloonTextChar"/>
    <w:uiPriority w:val="99"/>
    <w:semiHidden/>
    <w:unhideWhenUsed/>
    <w:rsid w:val="00C344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4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2021-10-19T03:26:00Z</dcterms:created>
  <dcterms:modified xsi:type="dcterms:W3CDTF">2021-10-19T03:26:00Z</dcterms:modified>
</cp:coreProperties>
</file>